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 (mapa hranic jednotlivých katastrálních území);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 (hranice parcel a jejich čísla);</w:t>
      </w:r>
    </w:p>
    <w:p>
      <w:pPr>
        <w:pStyle w:val="Compact"/>
        <w:numPr>
          <w:ilvl w:val="0"/>
          <w:numId w:val="1004"/>
        </w:numPr>
      </w:pPr>
      <w:r>
        <w:t xml:space="preserve">NPÚ – památková ochrana (vrstva s památkově chráněnými prvky);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aj.), v závislosti na kontextu a modulu, ve kterém se uživatel právě nachází.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</w:t>
      </w:r>
      <w:r>
        <w:t xml:space="preserve"> </w:t>
      </w:r>
      <w:r>
        <w:rPr>
          <w:i/>
          <w:iCs/>
        </w:rPr>
        <w:t xml:space="preserve">geonames</w:t>
      </w:r>
      <w:r>
        <w:t xml:space="preserve">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8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zapnout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7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V sekci k zápisu dokumentační jednotky a tvorby PIAN videonávodu správy projektů a akcí je ukázána i základní práce s mapovým prostředím.</w:t>
      </w:r>
      <w:r>
        <w:t xml:space="preserve"> </w:t>
      </w:r>
      <w:r>
        <w:rPr>
          <w:i/>
          <w:iCs/>
        </w:rPr>
        <w:t xml:space="preserve">Video nemá zvuk.</w:t>
      </w:r>
    </w:p>
    <w:p>
      <w:pPr>
        <w:pStyle w:val="BodyText"/>
      </w:pPr>
      <w:hyperlink r:id="rId66">
        <w:r>
          <w:rPr>
            <w:rStyle w:val="Hyperlink"/>
          </w:rPr>
          <w:t xml:space="preserve">https://www.youtube.com/watch?v=eJ_H6Tonj9Y</w:t>
        </w:r>
      </w:hyperlink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2024-07-11T07:08:36Z</dcterms:created>
  <dcterms:modified xsi:type="dcterms:W3CDTF">2024-07-11T07:08:36Z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